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center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Style w:val="a4"/>
          <w:rFonts w:ascii="opensansregular" w:hAnsi="opensansregular"/>
          <w:color w:val="000000"/>
          <w:sz w:val="20"/>
          <w:szCs w:val="20"/>
        </w:rPr>
        <w:t>ПАМЯТКА</w:t>
      </w:r>
      <w:r w:rsidRPr="005C230E">
        <w:rPr>
          <w:rFonts w:ascii="opensansregular" w:hAnsi="opensansregular"/>
          <w:color w:val="414141"/>
          <w:sz w:val="20"/>
          <w:szCs w:val="20"/>
        </w:rPr>
        <w:br/>
      </w:r>
      <w:r w:rsidRPr="005C230E">
        <w:rPr>
          <w:rStyle w:val="a4"/>
          <w:rFonts w:ascii="opensansregular" w:hAnsi="opensansregular"/>
          <w:color w:val="000000"/>
          <w:sz w:val="20"/>
          <w:szCs w:val="20"/>
        </w:rPr>
        <w:t>по действиям в случае угрозы террористического акта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Если Вам на глаза попался подозрительный предмет (мешок, сумка, коробка и т.п.), из которого торчат провода, слышен звук тикающих часов, рядом явно нет хозяина этого предмета, то ваши действия должны быть следующими: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отойти на безопасное расстояние;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жестами или голосом постараться предупредить окружающих об опасности;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сообщить о найденном предмете по телефону «02» или «</w:t>
      </w:r>
      <w:proofErr w:type="gramStart"/>
      <w:r w:rsidRPr="005C230E">
        <w:rPr>
          <w:rFonts w:ascii="opensansregular" w:hAnsi="opensansregular"/>
          <w:color w:val="000000"/>
          <w:sz w:val="20"/>
          <w:szCs w:val="20"/>
        </w:rPr>
        <w:t>102»и</w:t>
      </w:r>
      <w:proofErr w:type="gramEnd"/>
      <w:r w:rsidRPr="005C230E">
        <w:rPr>
          <w:rFonts w:ascii="opensansregular" w:hAnsi="opensansregular"/>
          <w:color w:val="000000"/>
          <w:sz w:val="20"/>
          <w:szCs w:val="20"/>
        </w:rPr>
        <w:t xml:space="preserve"> действовать только в соответствии с полученными рекомендациями;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до приезда милиции и специалистов не подходить к подозрительному предмету и не предпринимать никаких действий по его обезвреживанию.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Если Вы стали свидетелем подозрительных действий каких-либо лиц (доставка в жилые дома неизвестных, подозрительных на вид емкостей, упаковок, мешков и т.п.), то ваши действия должны быть следующими: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не привлекать к себе внимание лиц, действия которых показались Вам подозрительными;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сообщить о происходящем по телефону «02» или «102»;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попытаться запомнить приметы подозрительных лиц, записать номера их машин;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до приезда полиции или других подразделений не предпринимать никаких активных действий.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Если на Ваш телефон позвонил неизвестный с угрозами в Ваш адрес или с угрозой взрыва, то ваши действия должны быть следующими: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будьте спокойны, вежливы, не прерывайте говорящего, во время разговора постарайтесь получить как можно больше информации;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не кладите телефонную трубку по окончании разговора;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постарайтесь зафиксировать точное время начала и окончания разговора, а также точный текст угрозы;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jc w:val="both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— обязательно с другого телефона позвоните по телефону «02» или «102» и сообщите подробно о случившемся.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Телефоны, по которым Вы можете сообщить об угрозах</w:t>
      </w:r>
      <w:r w:rsidRPr="005C230E">
        <w:rPr>
          <w:rFonts w:ascii="opensansregular" w:hAnsi="opensansregular"/>
          <w:color w:val="414141"/>
          <w:sz w:val="20"/>
          <w:szCs w:val="20"/>
        </w:rPr>
        <w:br/>
      </w:r>
      <w:r w:rsidRPr="005C230E">
        <w:rPr>
          <w:rFonts w:ascii="opensansregular" w:hAnsi="opensansregular"/>
          <w:color w:val="000000"/>
          <w:sz w:val="20"/>
          <w:szCs w:val="20"/>
        </w:rPr>
        <w:t>теракта или другую важную информацию: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по телефону «02» или «102»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Кроме того, сообщить о внештатных ситуациях можно по телефонам:</w:t>
      </w:r>
      <w:r w:rsidRPr="005C230E">
        <w:rPr>
          <w:rFonts w:ascii="opensansregular" w:hAnsi="opensansregular"/>
          <w:color w:val="414141"/>
          <w:sz w:val="20"/>
          <w:szCs w:val="20"/>
        </w:rPr>
        <w:br/>
      </w:r>
      <w:r w:rsidRPr="005C230E">
        <w:rPr>
          <w:rFonts w:ascii="opensansregular" w:hAnsi="opensansregular"/>
          <w:color w:val="000000"/>
          <w:sz w:val="20"/>
          <w:szCs w:val="20"/>
        </w:rPr>
        <w:t>— при пожаре –</w:t>
      </w:r>
      <w:r w:rsidRPr="005C230E">
        <w:rPr>
          <w:rStyle w:val="a4"/>
          <w:rFonts w:ascii="opensansregular" w:hAnsi="opensansregular"/>
          <w:color w:val="000000"/>
          <w:sz w:val="20"/>
          <w:szCs w:val="20"/>
        </w:rPr>
        <w:t> 101</w:t>
      </w:r>
      <w:r w:rsidRPr="005C230E">
        <w:rPr>
          <w:rFonts w:ascii="opensansregular" w:hAnsi="opensansregular"/>
          <w:color w:val="000000"/>
          <w:sz w:val="20"/>
          <w:szCs w:val="20"/>
        </w:rPr>
        <w:t>;</w:t>
      </w:r>
      <w:r w:rsidRPr="005C230E">
        <w:rPr>
          <w:rFonts w:ascii="opensansregular" w:hAnsi="opensansregular"/>
          <w:color w:val="414141"/>
          <w:sz w:val="20"/>
          <w:szCs w:val="20"/>
        </w:rPr>
        <w:br/>
      </w:r>
      <w:r w:rsidRPr="005C230E">
        <w:rPr>
          <w:rFonts w:ascii="opensansregular" w:hAnsi="opensansregular"/>
          <w:color w:val="000000"/>
          <w:sz w:val="20"/>
          <w:szCs w:val="20"/>
        </w:rPr>
        <w:t>— при совершении преступлений или правонарушений – </w:t>
      </w:r>
      <w:r w:rsidRPr="005C230E">
        <w:rPr>
          <w:rStyle w:val="a4"/>
          <w:rFonts w:ascii="opensansregular" w:hAnsi="opensansregular"/>
          <w:color w:val="000000"/>
          <w:sz w:val="20"/>
          <w:szCs w:val="20"/>
        </w:rPr>
        <w:t>102</w:t>
      </w:r>
      <w:r w:rsidRPr="005C230E">
        <w:rPr>
          <w:rFonts w:ascii="opensansregular" w:hAnsi="opensansregular"/>
          <w:color w:val="000000"/>
          <w:sz w:val="20"/>
          <w:szCs w:val="20"/>
        </w:rPr>
        <w:t>;</w:t>
      </w:r>
      <w:r w:rsidRPr="005C230E">
        <w:rPr>
          <w:rFonts w:ascii="opensansregular" w:hAnsi="opensansregular"/>
          <w:color w:val="414141"/>
          <w:sz w:val="20"/>
          <w:szCs w:val="20"/>
        </w:rPr>
        <w:br/>
      </w:r>
      <w:r w:rsidRPr="005C230E">
        <w:rPr>
          <w:rFonts w:ascii="opensansregular" w:hAnsi="opensansregular"/>
          <w:color w:val="000000"/>
          <w:sz w:val="20"/>
          <w:szCs w:val="20"/>
        </w:rPr>
        <w:t>— для вызова скорой помощи – </w:t>
      </w:r>
      <w:r w:rsidRPr="005C230E">
        <w:rPr>
          <w:rStyle w:val="a4"/>
          <w:rFonts w:ascii="opensansregular" w:hAnsi="opensansregular"/>
          <w:color w:val="000000"/>
          <w:sz w:val="20"/>
          <w:szCs w:val="20"/>
        </w:rPr>
        <w:t>103</w:t>
      </w:r>
      <w:r w:rsidRPr="005C230E">
        <w:rPr>
          <w:rFonts w:ascii="opensansregular" w:hAnsi="opensansregular"/>
          <w:color w:val="000000"/>
          <w:sz w:val="20"/>
          <w:szCs w:val="20"/>
        </w:rPr>
        <w:t>;</w:t>
      </w:r>
      <w:r w:rsidRPr="005C230E">
        <w:rPr>
          <w:rFonts w:ascii="opensansregular" w:hAnsi="opensansregular"/>
          <w:color w:val="414141"/>
          <w:sz w:val="20"/>
          <w:szCs w:val="20"/>
        </w:rPr>
        <w:br/>
      </w:r>
      <w:r w:rsidRPr="005C230E">
        <w:rPr>
          <w:rFonts w:ascii="opensansregular" w:hAnsi="opensansregular"/>
          <w:color w:val="000000"/>
          <w:sz w:val="20"/>
          <w:szCs w:val="20"/>
        </w:rPr>
        <w:t>— при обнаружении запаха газа – </w:t>
      </w:r>
      <w:r w:rsidRPr="005C230E">
        <w:rPr>
          <w:rStyle w:val="a4"/>
          <w:rFonts w:ascii="opensansregular" w:hAnsi="opensansregular"/>
          <w:color w:val="000000"/>
          <w:sz w:val="20"/>
          <w:szCs w:val="20"/>
        </w:rPr>
        <w:t>104</w:t>
      </w:r>
      <w:r w:rsidRPr="005C230E">
        <w:rPr>
          <w:rFonts w:ascii="opensansregular" w:hAnsi="opensansregular"/>
          <w:color w:val="000000"/>
          <w:sz w:val="20"/>
          <w:szCs w:val="20"/>
        </w:rPr>
        <w:t>.</w:t>
      </w:r>
    </w:p>
    <w:p w:rsidR="00EA0DC5" w:rsidRPr="005C230E" w:rsidRDefault="00EA0DC5" w:rsidP="00EA0DC5">
      <w:pPr>
        <w:pStyle w:val="a3"/>
        <w:shd w:val="clear" w:color="auto" w:fill="F8F8F8"/>
        <w:spacing w:before="30" w:beforeAutospacing="0" w:after="30" w:afterAutospacing="0"/>
        <w:rPr>
          <w:rFonts w:ascii="opensansregular" w:hAnsi="opensansregular"/>
          <w:color w:val="414141"/>
          <w:sz w:val="20"/>
          <w:szCs w:val="20"/>
        </w:rPr>
      </w:pPr>
      <w:r w:rsidRPr="005C230E">
        <w:rPr>
          <w:rFonts w:ascii="opensansregular" w:hAnsi="opensansregular"/>
          <w:color w:val="000000"/>
          <w:sz w:val="20"/>
          <w:szCs w:val="20"/>
        </w:rPr>
        <w:t>Для сведения граждан — абонентов компаний сотовой связи, порядок набора телефонов экстренных оперативных служб города: 01, 02, 03, 04,  в соответствии с приказом от 05.04.2016 №141 Министерства связи и массовой коммуникации РФ следующий:</w:t>
      </w:r>
      <w:r w:rsidRPr="005C230E">
        <w:rPr>
          <w:rFonts w:ascii="opensansregular" w:hAnsi="opensansregular"/>
          <w:color w:val="414141"/>
          <w:sz w:val="20"/>
          <w:szCs w:val="20"/>
        </w:rPr>
        <w:br/>
      </w:r>
      <w:r w:rsidRPr="005C230E">
        <w:rPr>
          <w:rFonts w:ascii="opensansregular" w:hAnsi="opensansregular"/>
          <w:color w:val="000000"/>
          <w:sz w:val="20"/>
          <w:szCs w:val="20"/>
        </w:rPr>
        <w:t>Для абонентов всех операторов мобильной связи порядок набора экстренных оперативных служб производится в формате: 101, 102, 103, 104.</w:t>
      </w:r>
      <w:r w:rsidRPr="005C230E">
        <w:rPr>
          <w:rFonts w:ascii="opensansregular" w:hAnsi="opensansregular"/>
          <w:color w:val="414141"/>
          <w:sz w:val="20"/>
          <w:szCs w:val="20"/>
        </w:rPr>
        <w:br/>
      </w:r>
      <w:r w:rsidRPr="005C230E">
        <w:rPr>
          <w:rFonts w:ascii="opensansregular" w:hAnsi="opensansregular"/>
          <w:color w:val="000000"/>
          <w:sz w:val="20"/>
          <w:szCs w:val="20"/>
        </w:rPr>
        <w:t>Вызов направляется в экстренные службы по месту нахождения.</w:t>
      </w:r>
    </w:p>
    <w:p w:rsidR="00CE4792" w:rsidRDefault="00CE4792">
      <w:bookmarkStart w:id="0" w:name="_GoBack"/>
      <w:bookmarkEnd w:id="0"/>
    </w:p>
    <w:sectPr w:rsidR="00CE4792" w:rsidSect="008D7229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C5"/>
    <w:rsid w:val="000A42B0"/>
    <w:rsid w:val="008D7229"/>
    <w:rsid w:val="00CE4792"/>
    <w:rsid w:val="00E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1A6A4-69DC-4C2F-B090-EEDD8094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DC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EA0D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1</cp:revision>
  <dcterms:created xsi:type="dcterms:W3CDTF">2025-04-14T12:16:00Z</dcterms:created>
  <dcterms:modified xsi:type="dcterms:W3CDTF">2025-04-14T12:16:00Z</dcterms:modified>
</cp:coreProperties>
</file>