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0D7" w:rsidRPr="001A60D7" w:rsidRDefault="001A60D7" w:rsidP="001A60D7">
      <w:pPr>
        <w:spacing w:after="450" w:line="540" w:lineRule="atLeast"/>
        <w:ind w:firstLine="0"/>
        <w:jc w:val="left"/>
        <w:textAlignment w:val="baseline"/>
        <w:outlineLvl w:val="0"/>
        <w:rPr>
          <w:rFonts w:eastAsia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bookmarkStart w:id="0" w:name="_GoBack"/>
      <w:r w:rsidRPr="001A60D7">
        <w:rPr>
          <w:rFonts w:eastAsia="Times New Roman" w:cs="Times New Roman"/>
          <w:color w:val="3B4256"/>
          <w:spacing w:val="-6"/>
          <w:kern w:val="36"/>
          <w:sz w:val="48"/>
          <w:szCs w:val="48"/>
          <w:lang w:eastAsia="ru-RU"/>
        </w:rPr>
        <w:t>Безопасность в толпе</w:t>
      </w:r>
    </w:p>
    <w:bookmarkEnd w:id="0"/>
    <w:p w:rsidR="001A60D7" w:rsidRPr="001A60D7" w:rsidRDefault="001A60D7" w:rsidP="001A60D7">
      <w:pPr>
        <w:spacing w:after="300" w:line="390" w:lineRule="atLeast"/>
        <w:ind w:firstLine="0"/>
        <w:jc w:val="left"/>
        <w:textAlignment w:val="baseline"/>
        <w:outlineLvl w:val="2"/>
        <w:rPr>
          <w:rFonts w:eastAsia="Times New Roman" w:cs="Times New Roman"/>
          <w:b/>
          <w:bCs/>
          <w:color w:val="3B4256"/>
          <w:szCs w:val="28"/>
          <w:lang w:eastAsia="ru-RU"/>
        </w:rPr>
      </w:pPr>
      <w:r w:rsidRPr="001A60D7">
        <w:rPr>
          <w:rFonts w:eastAsia="Times New Roman" w:cs="Times New Roman"/>
          <w:b/>
          <w:bCs/>
          <w:color w:val="3B4256"/>
          <w:szCs w:val="28"/>
          <w:lang w:eastAsia="ru-RU"/>
        </w:rPr>
        <w:t>Правила поведения</w:t>
      </w:r>
    </w:p>
    <w:p w:rsidR="001A60D7" w:rsidRPr="001A60D7" w:rsidRDefault="001A60D7" w:rsidP="001A60D7">
      <w:pPr>
        <w:spacing w:after="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1A60D7">
        <w:rPr>
          <w:rFonts w:eastAsia="Times New Roman" w:cs="Times New Roman"/>
          <w:color w:val="3B4256"/>
          <w:szCs w:val="28"/>
          <w:lang w:eastAsia="ru-RU"/>
        </w:rPr>
        <w:t>Практически каждый человек либо бывал в толпе, либо видел ее поведение со стороны: она может возникнуть на стадионе, рынке, в киноконцертном зале, большом торговом центре, метро, во время массовых гуляний под открытым небом, на митинге и т. д. Иногда, просто поддавшись человеческому любопытству, люди присоединяются к группе, обсуждающей какое-то событие. Возрастая количественно, заражаясь общим настроением и интересом, они постепенно превращаются в неорганизованное скопление, способное к неконтролируемым, стихийным действиям.</w:t>
      </w:r>
    </w:p>
    <w:p w:rsidR="001A60D7" w:rsidRPr="001A60D7" w:rsidRDefault="001A60D7" w:rsidP="001A60D7">
      <w:pPr>
        <w:spacing w:after="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1A60D7">
        <w:rPr>
          <w:rFonts w:eastAsia="Times New Roman" w:cs="Times New Roman"/>
          <w:color w:val="3B4256"/>
          <w:szCs w:val="28"/>
          <w:lang w:eastAsia="ru-RU"/>
        </w:rPr>
        <w:t>Состав толпы:</w:t>
      </w:r>
    </w:p>
    <w:p w:rsidR="001A60D7" w:rsidRPr="001A60D7" w:rsidRDefault="001A60D7" w:rsidP="001A60D7">
      <w:pPr>
        <w:spacing w:after="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1A60D7">
        <w:rPr>
          <w:rFonts w:eastAsia="Times New Roman" w:cs="Times New Roman"/>
          <w:color w:val="3B4256"/>
          <w:szCs w:val="28"/>
          <w:lang w:eastAsia="ru-RU"/>
        </w:rPr>
        <w:t xml:space="preserve">1. </w:t>
      </w:r>
      <w:proofErr w:type="spellStart"/>
      <w:r w:rsidRPr="001A60D7">
        <w:rPr>
          <w:rFonts w:eastAsia="Times New Roman" w:cs="Times New Roman"/>
          <w:color w:val="3B4256"/>
          <w:szCs w:val="28"/>
          <w:lang w:eastAsia="ru-RU"/>
        </w:rPr>
        <w:t>Повышенно</w:t>
      </w:r>
      <w:proofErr w:type="spellEnd"/>
      <w:r w:rsidRPr="001A60D7">
        <w:rPr>
          <w:rFonts w:eastAsia="Times New Roman" w:cs="Times New Roman"/>
          <w:color w:val="3B4256"/>
          <w:szCs w:val="28"/>
          <w:lang w:eastAsia="ru-RU"/>
        </w:rPr>
        <w:t xml:space="preserve"> внушаемые люди: без сопротивления поддаются общему заражающему настроению и власти инстинктов.</w:t>
      </w:r>
    </w:p>
    <w:p w:rsidR="001A60D7" w:rsidRPr="001A60D7" w:rsidRDefault="001A60D7" w:rsidP="001A60D7">
      <w:pPr>
        <w:spacing w:after="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1A60D7">
        <w:rPr>
          <w:rFonts w:eastAsia="Times New Roman" w:cs="Times New Roman"/>
          <w:color w:val="3B4256"/>
          <w:szCs w:val="28"/>
          <w:lang w:eastAsia="ru-RU"/>
        </w:rPr>
        <w:t>2. Любопытные, наблюдающие со стороны: не вмешиваются в ход событий, однако, их присутствие увеличивает массовость и усиливает эмоциональное состояние участников толпы.</w:t>
      </w:r>
    </w:p>
    <w:p w:rsidR="001A60D7" w:rsidRPr="001A60D7" w:rsidRDefault="001A60D7" w:rsidP="001A60D7">
      <w:pPr>
        <w:spacing w:after="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1A60D7">
        <w:rPr>
          <w:rFonts w:eastAsia="Times New Roman" w:cs="Times New Roman"/>
          <w:color w:val="3B4256"/>
          <w:szCs w:val="28"/>
          <w:lang w:eastAsia="ru-RU"/>
        </w:rPr>
        <w:t>3. Агрессивные личности: примыкают к толпе исключительно из-за появившейся возможности дать «разрядку» своим, нередко садистским, наклонностям.</w:t>
      </w:r>
    </w:p>
    <w:p w:rsidR="001A60D7" w:rsidRPr="001A60D7" w:rsidRDefault="001A60D7" w:rsidP="001A60D7">
      <w:pPr>
        <w:spacing w:after="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1A60D7">
        <w:rPr>
          <w:rFonts w:eastAsia="Times New Roman" w:cs="Times New Roman"/>
          <w:color w:val="3B4256"/>
          <w:szCs w:val="28"/>
          <w:lang w:eastAsia="ru-RU"/>
        </w:rPr>
        <w:t>В толпе многие люди, особенно при длительном нахождении в ней, начинают испытывать стресс, усталость, раздражительность. Это является благоприятными условиями для распространения зародившихся эмоциональных вспышек и агрессивных побуждений. </w:t>
      </w:r>
    </w:p>
    <w:p w:rsidR="001A60D7" w:rsidRPr="001A60D7" w:rsidRDefault="001A60D7" w:rsidP="001A60D7">
      <w:pPr>
        <w:spacing w:after="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1A60D7">
        <w:rPr>
          <w:rFonts w:eastAsia="Times New Roman" w:cs="Times New Roman"/>
          <w:color w:val="3B4256"/>
          <w:szCs w:val="28"/>
          <w:lang w:eastAsia="ru-RU"/>
        </w:rPr>
        <w:br/>
      </w:r>
    </w:p>
    <w:p w:rsidR="001A60D7" w:rsidRPr="001A60D7" w:rsidRDefault="001A60D7" w:rsidP="001A60D7">
      <w:pPr>
        <w:spacing w:after="300" w:line="390" w:lineRule="atLeast"/>
        <w:ind w:firstLine="0"/>
        <w:jc w:val="left"/>
        <w:textAlignment w:val="baseline"/>
        <w:outlineLvl w:val="2"/>
        <w:rPr>
          <w:rFonts w:eastAsia="Times New Roman" w:cs="Times New Roman"/>
          <w:b/>
          <w:bCs/>
          <w:color w:val="3B4256"/>
          <w:szCs w:val="28"/>
          <w:lang w:eastAsia="ru-RU"/>
        </w:rPr>
      </w:pPr>
      <w:r w:rsidRPr="001A60D7">
        <w:rPr>
          <w:rFonts w:eastAsia="Times New Roman" w:cs="Times New Roman"/>
          <w:b/>
          <w:bCs/>
          <w:color w:val="3B4256"/>
          <w:szCs w:val="28"/>
          <w:lang w:eastAsia="ru-RU"/>
        </w:rPr>
        <w:t>Как оказать первую помощь пострадавшему</w:t>
      </w:r>
    </w:p>
    <w:p w:rsidR="001A60D7" w:rsidRPr="001A60D7" w:rsidRDefault="001A60D7" w:rsidP="001A60D7">
      <w:pPr>
        <w:spacing w:after="0"/>
        <w:ind w:firstLine="0"/>
        <w:jc w:val="center"/>
        <w:textAlignment w:val="baseline"/>
        <w:rPr>
          <w:rFonts w:eastAsia="Times New Roman" w:cs="Times New Roman"/>
          <w:color w:val="276CC3"/>
          <w:szCs w:val="28"/>
          <w:bdr w:val="none" w:sz="0" w:space="0" w:color="auto" w:frame="1"/>
          <w:shd w:val="clear" w:color="auto" w:fill="F4F7FB"/>
          <w:lang w:eastAsia="ru-RU"/>
        </w:rPr>
      </w:pPr>
      <w:r w:rsidRPr="001A60D7">
        <w:rPr>
          <w:rFonts w:eastAsia="Times New Roman" w:cs="Times New Roman"/>
          <w:szCs w:val="28"/>
          <w:lang w:eastAsia="ru-RU"/>
        </w:rPr>
        <w:fldChar w:fldCharType="begin"/>
      </w:r>
      <w:r w:rsidRPr="001A60D7">
        <w:rPr>
          <w:rFonts w:eastAsia="Times New Roman" w:cs="Times New Roman"/>
          <w:szCs w:val="28"/>
          <w:lang w:eastAsia="ru-RU"/>
        </w:rPr>
        <w:instrText xml:space="preserve"> HYPERLINK "https://67.mchs.gov.ru/uploads/resize_cache/safety_article/2020-09-13/bezopasnost-v-tolpe_1599993003558065571__2000x2000.jpg" \o "Безопасность в толпе" </w:instrText>
      </w:r>
      <w:r w:rsidRPr="001A60D7">
        <w:rPr>
          <w:rFonts w:eastAsia="Times New Roman" w:cs="Times New Roman"/>
          <w:szCs w:val="28"/>
          <w:lang w:eastAsia="ru-RU"/>
        </w:rPr>
        <w:fldChar w:fldCharType="separate"/>
      </w:r>
    </w:p>
    <w:p w:rsidR="001A60D7" w:rsidRPr="001A60D7" w:rsidRDefault="001A60D7" w:rsidP="001A60D7">
      <w:pPr>
        <w:spacing w:after="0"/>
        <w:ind w:firstLine="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A60D7">
        <w:rPr>
          <w:rFonts w:eastAsia="Times New Roman" w:cs="Times New Roman"/>
          <w:noProof/>
          <w:color w:val="276CC3"/>
          <w:szCs w:val="28"/>
          <w:bdr w:val="none" w:sz="0" w:space="0" w:color="auto" w:frame="1"/>
          <w:shd w:val="clear" w:color="auto" w:fill="F4F7FB"/>
          <w:lang w:eastAsia="ru-RU"/>
        </w:rPr>
        <w:lastRenderedPageBreak/>
        <w:drawing>
          <wp:inline distT="0" distB="0" distL="0" distR="0">
            <wp:extent cx="6336030" cy="4427220"/>
            <wp:effectExtent l="0" t="0" r="7620" b="0"/>
            <wp:docPr id="1" name="Рисунок 1" descr="Безопасность в толпе">
              <a:hlinkClick xmlns:a="http://schemas.openxmlformats.org/drawingml/2006/main" r:id="rId4" tooltip="&quot;Безопасность в толп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в толпе">
                      <a:hlinkClick r:id="rId4" tooltip="&quot;Безопасность в толп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0D7">
        <w:rPr>
          <w:rFonts w:eastAsia="Times New Roman" w:cs="Times New Roman"/>
          <w:szCs w:val="28"/>
          <w:lang w:eastAsia="ru-RU"/>
        </w:rPr>
        <w:fldChar w:fldCharType="end"/>
      </w:r>
    </w:p>
    <w:p w:rsidR="001A60D7" w:rsidRPr="001A60D7" w:rsidRDefault="001A60D7" w:rsidP="001A60D7">
      <w:pPr>
        <w:spacing w:line="300" w:lineRule="atLeast"/>
        <w:ind w:firstLine="0"/>
        <w:jc w:val="left"/>
        <w:textAlignment w:val="baseline"/>
        <w:rPr>
          <w:rFonts w:ascii="inherit" w:eastAsia="Times New Roman" w:hAnsi="inherit" w:cs="Times New Roman"/>
          <w:color w:val="848E99"/>
          <w:sz w:val="21"/>
          <w:szCs w:val="21"/>
          <w:lang w:eastAsia="ru-RU"/>
        </w:rPr>
      </w:pPr>
      <w:hyperlink r:id="rId6" w:tooltip="Скачать оригинал" w:history="1">
        <w:r w:rsidRPr="001A60D7">
          <w:rPr>
            <w:rFonts w:ascii="inherit" w:eastAsia="Times New Roman" w:hAnsi="inherit" w:cs="Times New Roman"/>
            <w:color w:val="276CC3"/>
            <w:sz w:val="21"/>
            <w:szCs w:val="21"/>
            <w:u w:val="single"/>
            <w:bdr w:val="none" w:sz="0" w:space="0" w:color="auto" w:frame="1"/>
            <w:lang w:eastAsia="ru-RU"/>
          </w:rPr>
          <w:t>Скачать оригинал</w:t>
        </w:r>
      </w:hyperlink>
    </w:p>
    <w:p w:rsidR="00CE4792" w:rsidRDefault="00CE4792"/>
    <w:sectPr w:rsidR="00CE4792" w:rsidSect="008D7229">
      <w:pgSz w:w="11906" w:h="16838"/>
      <w:pgMar w:top="851" w:right="567" w:bottom="851" w:left="136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D7"/>
    <w:rsid w:val="000A42B0"/>
    <w:rsid w:val="001A60D7"/>
    <w:rsid w:val="008D7229"/>
    <w:rsid w:val="00C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BCB96-E709-4588-BFCE-41737BD7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0D7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A60D7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0D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60D7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A6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74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46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16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012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22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67.mchs.gov.ru/uploads/safety_article/2020-09-13/bezopasnost-v-tolpe_1599993003558065571.pn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67.mchs.gov.ru/uploads/resize_cache/safety_article/2020-09-13/bezopasnost-v-tolpe_1599993003558065571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Евгеньевич Курганов</dc:creator>
  <cp:keywords/>
  <dc:description/>
  <cp:lastModifiedBy>Андрей Евгеньевич Курганов</cp:lastModifiedBy>
  <cp:revision>1</cp:revision>
  <dcterms:created xsi:type="dcterms:W3CDTF">2020-11-20T07:51:00Z</dcterms:created>
  <dcterms:modified xsi:type="dcterms:W3CDTF">2020-11-20T07:53:00Z</dcterms:modified>
</cp:coreProperties>
</file>